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24" w:rsidRPr="00FF2724" w:rsidRDefault="00FF2724" w:rsidP="00FF2724">
      <w:pPr>
        <w:rPr>
          <w:b/>
        </w:rPr>
      </w:pPr>
      <w:r w:rsidRPr="00FF2724">
        <w:rPr>
          <w:b/>
        </w:rPr>
        <w:t>LINEE GUIDA PER IL TRATTAMENTO E LA PROTEZIONE DEI DATI PERSONALI PER GLI ASSISTENTI AMMINISTRATIVI</w:t>
      </w:r>
      <w:r w:rsidR="003E0AEB">
        <w:rPr>
          <w:b/>
        </w:rPr>
        <w:t xml:space="preserve"> e DSGA</w:t>
      </w:r>
      <w:r w:rsidRPr="00FF2724">
        <w:rPr>
          <w:b/>
        </w:rPr>
        <w:t>, INCARICATI DEL TRATTAMENTO</w:t>
      </w:r>
    </w:p>
    <w:p w:rsidR="00FF2724" w:rsidRPr="00FF2724" w:rsidRDefault="00FF2724" w:rsidP="00FF2724">
      <w:r w:rsidRPr="00FF2724">
        <w:t>Le presenti Linee Guida contengono la descrizione delle misure operative da adottare per garantire la sicurezza dei dati personali.</w:t>
      </w:r>
    </w:p>
    <w:p w:rsidR="00FF2724" w:rsidRPr="00FF2724" w:rsidRDefault="00FF2724" w:rsidP="00FF2724">
      <w:r w:rsidRPr="00FF2724">
        <w:t>1. Costituisce trattamento qualunque operazione, svolta con o senza l’ausilio di mezzi elettronici o comunque automatizzati, concernente la raccolta, la registrazione, l’organizzazione, la conservazione, l’elaborazione, la modificazione, la selezione, l’estrazione, il raffronto, l’utilizzo, l’interconnessione, il blocco, la comunicazione, la diffusione, la cancellazione e la distruzione dei dati.</w:t>
      </w:r>
    </w:p>
    <w:p w:rsidR="00FF2724" w:rsidRPr="00FF2724" w:rsidRDefault="00FF2724" w:rsidP="00FF2724">
      <w:r w:rsidRPr="00FF2724">
        <w:t xml:space="preserve">2. Nello svolgimento delle sue mansioni, l'incaricato dovrà: 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accedere solo ai dati strettamente necessari all’esercizio delle proprie mansioni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trattare i dati personali in modo lecito e secondo correttezza;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raccogliere e registrare i dati personali per scopi determinati, espliciti e legittimi, ed utilizzarli solo per operazioni di trattamento compatibili con le finalità connesse all'attività svolta;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verificare che i dati siano esatti,  aggiornandoli nel caso in cui si renda necessario, e che siano pertinenti, completi e non eccedenti rispetto alle finalità per le quali sono raccolti e successivamente trattati;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conservare i dati  in forma che consenta l'identificazione dell'interessato per un periodo di tempo non superiore a quello necessario agli scopi per i quali essi sono stati raccolti e successivamente trattati;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comunicare o eventualmente diffondere o trasferire all’esterno i dati personali esclusivamente ai soggetti autorizzati e riceverli legittimamente per le finalità per le quali gli stessi sono stati raccolti e comunque nel rispetto delle istruzioni ricevute;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non comunicare a terzi, al di fuori dell’ambito lavorativo, o in difformità dalle istruzioni ricevute, qualsivoglia dato personale;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fornire sempre l’informativa agli interessati, ai sensi dell’art 13 del D.lvo 196/2003, utilizzando i moduli appositamente predisposti;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accertarsi che gli interessati abbiano autorizzato l’uso dei dati richiesti;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informare prontamente il responsabile del trattamento di ogni circostanza idonea a determinare pericolo di dispersione o utilizzazione non autorizzata dei dati stessi;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accertarsi dell’identità degli interessati e della loro autorizzazione al trattamento e dell’eventuale autorizzazione scritta a terzi, al momento del ritiro di documentazione in uscita;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non fornire telefonicamente o a mezzo fax dati e informazioni relativi a terzi, senza una specifica autorizzazione del responsabile;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non fornire telefonicamente o a mezzo fax dati e informazioni ai diretti interessati, senza avere la certezza della loro identità;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lastRenderedPageBreak/>
        <w:t>non lasciare a disposizione di estranei  documenti o supporti di memorizzazione (floppy disk, cd, dvd, pendrive, ecc.) che contengono dati personali o sensibili;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accertarsi della distruzione di documenti inutilizzati contenenti dati personali o sensibili;</w:t>
      </w:r>
    </w:p>
    <w:p w:rsidR="00FF2724" w:rsidRPr="00FF2724" w:rsidRDefault="00FF2724" w:rsidP="00FF2724">
      <w:pPr>
        <w:numPr>
          <w:ilvl w:val="0"/>
          <w:numId w:val="1"/>
        </w:numPr>
      </w:pPr>
      <w:r w:rsidRPr="00FF2724">
        <w:t>non abbandonare la postazione di lavoro, senza aver provveduto a custodire in luogo sicuro i documenti contenenti dati personali (es. archivi o contenitori muniti di serratura);</w:t>
      </w:r>
    </w:p>
    <w:p w:rsidR="00FF2724" w:rsidRPr="00FF2724" w:rsidRDefault="00FF2724" w:rsidP="00FF2724">
      <w:r w:rsidRPr="00FF2724">
        <w:t>in caso di utilizzo di strumenti informatici: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scegliere una password che sia composta da otto caratteri e non facilmente intuibile, evitando che contenga  riferimenti alla propria persona (es. proprio nome o di congiunti, date di nascita, ecc.);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curare la conservazione della propria password ed evitare di comunicarla ad altri;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cambiare periodicamente (almeno una volta ogni tre mesi in caso di trattamento di dati sensibili o giudiziari, altrimenti ogni 6 mesi) la propria password;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modificare prontamente (ove possibile) la password assegnata dal custode delle credenziali;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trascrivere su un biglietto chiuso in busta sigillata e controfirmata la nuova password e consegnarla al custode delle credenziali;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spegnere correttamente il computer al termine di ogni sessione di lavoro;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non abbandonare la propria postazione di lavoro per la pausa o altri motivi senza aver spento la postazione di lavoro o aver inserito uno screen saver con password;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in caso di utilizzo di posta elettronica, non aprire documenti di cui non sia certa la provenienza e controllare accuratamente l'indirizzo dei destinatari prima di inviare email contenenti in allegato o nel corpo del messaggio dati personali;</w:t>
      </w:r>
    </w:p>
    <w:p w:rsidR="00FF2724" w:rsidRPr="00FF2724" w:rsidRDefault="00FF2724" w:rsidP="00FF2724">
      <w:pPr>
        <w:numPr>
          <w:ilvl w:val="0"/>
          <w:numId w:val="2"/>
        </w:numPr>
      </w:pPr>
      <w:r w:rsidRPr="00FF2724">
        <w:t>in qualità di addetto alle operazioni di trasmissione telematica, non prendere cognizione della corrispondenza telematica e non duplicare o cedere a terzi informazioni, anche in forma sintetica o per estratto, sull'esistenza o sul contenuto di corrispondenza, comunicazioni o messaggi trasmessi per via telematica, salvo che si tratti per loro natura di informazioni destinate ad essere pubbliche.</w:t>
      </w:r>
    </w:p>
    <w:p w:rsidR="00FF2724" w:rsidRDefault="00FF2724" w:rsidP="00FF2724">
      <w:r w:rsidRPr="00FF2724"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95DE0" w:rsidRDefault="00095DE0" w:rsidP="001B4B8B">
      <w:pPr>
        <w:spacing w:after="0"/>
        <w:ind w:left="7080"/>
        <w:rPr>
          <w:color w:val="222222"/>
          <w:sz w:val="16"/>
          <w:szCs w:val="16"/>
        </w:rPr>
      </w:pPr>
      <w:bookmarkStart w:id="0" w:name="_GoBack"/>
      <w:bookmarkEnd w:id="0"/>
      <w:r>
        <w:rPr>
          <w:b/>
        </w:rPr>
        <w:t>Il Dirigente scolastico</w:t>
      </w:r>
      <w:r>
        <w:rPr>
          <w:b/>
        </w:rPr>
        <w:br/>
      </w:r>
    </w:p>
    <w:p w:rsidR="00FF2724" w:rsidRPr="00FF2724" w:rsidRDefault="00FF2724" w:rsidP="00FF2724"/>
    <w:p w:rsidR="000E636F" w:rsidRDefault="000E636F"/>
    <w:sectPr w:rsidR="000E636F" w:rsidSect="001A1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1568"/>
    <w:multiLevelType w:val="multilevel"/>
    <w:tmpl w:val="F0AE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E03B7"/>
    <w:multiLevelType w:val="multilevel"/>
    <w:tmpl w:val="615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F2724"/>
    <w:rsid w:val="00095DE0"/>
    <w:rsid w:val="000E636F"/>
    <w:rsid w:val="001A14EC"/>
    <w:rsid w:val="001B4B8B"/>
    <w:rsid w:val="003E0AEB"/>
    <w:rsid w:val="00435AD5"/>
    <w:rsid w:val="00B80492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14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SM2009</dc:creator>
  <cp:keywords/>
  <dc:description/>
  <cp:lastModifiedBy>1 Circolo</cp:lastModifiedBy>
  <cp:revision>5</cp:revision>
  <cp:lastPrinted>2018-05-30T07:19:00Z</cp:lastPrinted>
  <dcterms:created xsi:type="dcterms:W3CDTF">2018-05-29T08:45:00Z</dcterms:created>
  <dcterms:modified xsi:type="dcterms:W3CDTF">2018-05-30T08:30:00Z</dcterms:modified>
</cp:coreProperties>
</file>